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A6" w:rsidRPr="00DE4CA6" w:rsidRDefault="00DE4CA6" w:rsidP="00DE4C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</w:t>
      </w:r>
    </w:p>
    <w:p w:rsidR="00DE4CA6" w:rsidRPr="00DE4CA6" w:rsidRDefault="00DE4CA6" w:rsidP="00DE4C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CA6" w:rsidRPr="00DE4CA6" w:rsidRDefault="00DE4CA6" w:rsidP="00DE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доступности сайта в соответствии с приказом </w:t>
      </w:r>
      <w:proofErr w:type="spellStart"/>
      <w:r w:rsidRPr="00DE4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Минцифры</w:t>
      </w:r>
      <w:proofErr w:type="spellEnd"/>
      <w:r w:rsidRPr="00DE4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РФ от 7 ноября 2023 года № 953</w:t>
      </w:r>
    </w:p>
    <w:p w:rsidR="00DE4CA6" w:rsidRPr="00DE4CA6" w:rsidRDefault="00DE4CA6" w:rsidP="00DE4CA6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CA6" w:rsidRPr="00DE4CA6" w:rsidRDefault="00DE4CA6" w:rsidP="00DE4CA6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организации: ________________________________________________________________________</w:t>
      </w:r>
    </w:p>
    <w:p w:rsidR="00DE4CA6" w:rsidRPr="00DE4CA6" w:rsidRDefault="00DE4CA6" w:rsidP="00DE4CA6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 ______________________________________________________________________________________</w:t>
      </w:r>
    </w:p>
    <w:p w:rsidR="00DE4CA6" w:rsidRPr="00DE4CA6" w:rsidRDefault="00DE4CA6" w:rsidP="00DE4CA6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колонке «Уровень соответствия» отметьте только один вариант.</w:t>
      </w:r>
    </w:p>
    <w:tbl>
      <w:tblPr>
        <w:tblW w:w="0" w:type="auto"/>
        <w:tblCellSpacing w:w="0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919"/>
        <w:gridCol w:w="6661"/>
        <w:gridCol w:w="2976"/>
      </w:tblGrid>
      <w:tr w:rsidR="00DE4CA6" w:rsidRPr="00DE4CA6" w:rsidTr="00DE4CA6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Положение Приказа №953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Что необходимо проверить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Уровень соответствия</w:t>
            </w:r>
          </w:p>
        </w:tc>
      </w:tr>
      <w:tr w:rsidR="00DE4CA6" w:rsidRPr="00DE4CA6" w:rsidTr="00DE4CA6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Доступность с клавиатуры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numPr>
                <w:ilvl w:val="0"/>
                <w:numId w:val="1"/>
              </w:numPr>
              <w:tabs>
                <w:tab w:val="left" w:pos="283"/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lang w:eastAsia="ru-RU"/>
              </w:rPr>
              <w:t>Отображается клавиатурный фокус, и он хорошо заметен;</w:t>
            </w:r>
          </w:p>
          <w:p w:rsidR="00DE4CA6" w:rsidRPr="00DE4CA6" w:rsidRDefault="00DE4CA6" w:rsidP="00DE4CA6">
            <w:pPr>
              <w:numPr>
                <w:ilvl w:val="0"/>
                <w:numId w:val="1"/>
              </w:numPr>
              <w:tabs>
                <w:tab w:val="left" w:pos="283"/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lang w:eastAsia="ru-RU"/>
              </w:rPr>
              <w:t>Есть доступ ко всем интерактивным элементам с клавиатуры;</w:t>
            </w:r>
          </w:p>
          <w:p w:rsidR="00DE4CA6" w:rsidRPr="00DE4CA6" w:rsidRDefault="00DE4CA6" w:rsidP="00DE4CA6">
            <w:pPr>
              <w:numPr>
                <w:ilvl w:val="0"/>
                <w:numId w:val="1"/>
              </w:numPr>
              <w:tabs>
                <w:tab w:val="left" w:pos="283"/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lang w:eastAsia="ru-RU"/>
              </w:rPr>
              <w:t>Фоку</w:t>
            </w:r>
            <w:bookmarkStart w:id="0" w:name="_GoBack"/>
            <w:bookmarkEnd w:id="0"/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lang w:eastAsia="ru-RU"/>
              </w:rPr>
              <w:t>с не устанавливается на неотображаемых элементах;</w:t>
            </w:r>
          </w:p>
          <w:p w:rsidR="00DE4CA6" w:rsidRPr="00DE4CA6" w:rsidRDefault="00DE4CA6" w:rsidP="00DE4CA6">
            <w:pPr>
              <w:numPr>
                <w:ilvl w:val="0"/>
                <w:numId w:val="1"/>
              </w:numPr>
              <w:tabs>
                <w:tab w:val="left" w:pos="283"/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lang w:eastAsia="ru-RU"/>
              </w:rPr>
              <w:t>На появляющиеся панели, модальные окна и вкладки фокус переключается автоматически.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не 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CA6" w:rsidRPr="00DE4CA6" w:rsidTr="00DE4CA6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Масштабирование текста до 200%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Вёрстка остаётся аккуратной;</w:t>
            </w:r>
          </w:p>
          <w:p w:rsidR="00DE4CA6" w:rsidRPr="00DE4CA6" w:rsidRDefault="00DE4CA6" w:rsidP="00DE4CA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горизонтального </w:t>
            </w:r>
            <w:proofErr w:type="spellStart"/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скролла</w:t>
            </w:r>
            <w:proofErr w:type="spellEnd"/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не 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CA6" w:rsidRPr="00DE4CA6" w:rsidTr="00DE4CA6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Доступность CAPTCHA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русском языке;</w:t>
            </w:r>
          </w:p>
          <w:p w:rsidR="00DE4CA6" w:rsidRPr="00DE4CA6" w:rsidRDefault="00DE4CA6" w:rsidP="00DE4CA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есть </w:t>
            </w:r>
            <w:proofErr w:type="spellStart"/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аудиоверсия</w:t>
            </w:r>
            <w:proofErr w:type="spellEnd"/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Рекомендация: интерфейс без CAPTCHA.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не соответствует</w:t>
            </w:r>
          </w:p>
        </w:tc>
      </w:tr>
      <w:tr w:rsidR="00DE4CA6" w:rsidRPr="00DE4CA6" w:rsidTr="00DE4CA6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Фокус не меняет контекст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Раскрытие информации по клику, а не по наведению;</w:t>
            </w:r>
          </w:p>
          <w:p w:rsidR="00DE4CA6" w:rsidRPr="00DE4CA6" w:rsidRDefault="00DE4CA6" w:rsidP="00DE4CA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Перемещение фокуса не ведёт к автоматическим действиям.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lastRenderedPageBreak/>
              <w:t>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lastRenderedPageBreak/>
              <w:t>не соответствует</w:t>
            </w:r>
          </w:p>
        </w:tc>
      </w:tr>
      <w:tr w:rsidR="00DE4CA6" w:rsidRPr="00DE4CA6" w:rsidTr="00DE4CA6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Доступность документов (PDF и др.)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Документы имеют текстовый слой (не изображения) или представлены альтернативные версии;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не 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частично соответствует</w:t>
            </w:r>
          </w:p>
        </w:tc>
      </w:tr>
      <w:tr w:rsidR="00DE4CA6" w:rsidRPr="00DE4CA6" w:rsidTr="00DE4CA6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Альтернативные версии нетекстовой информации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информативных картинок прописан атрибут </w:t>
            </w:r>
            <w:proofErr w:type="spellStart"/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alt</w:t>
            </w:r>
            <w:proofErr w:type="spellEnd"/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DE4CA6" w:rsidRPr="00DE4CA6" w:rsidRDefault="00DE4CA6" w:rsidP="00DE4CA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Фоновые картинки и декоративные элементы скрыты от диктора.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не 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частично соответствует</w:t>
            </w:r>
          </w:p>
        </w:tc>
      </w:tr>
      <w:tr w:rsidR="00DE4CA6" w:rsidRPr="00DE4CA6" w:rsidTr="00DE4CA6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Заголовки страниц и ссылки содержат описание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Заголовки ясно отражают тему или цель;</w:t>
            </w:r>
          </w:p>
          <w:p w:rsidR="00DE4CA6" w:rsidRPr="00DE4CA6" w:rsidRDefault="00DE4CA6" w:rsidP="00DE4CA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Понятные названия кнопок, ссылок, вкладок.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не 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частично соответствует</w:t>
            </w:r>
          </w:p>
        </w:tc>
      </w:tr>
      <w:tr w:rsidR="00DE4CA6" w:rsidRPr="00DE4CA6" w:rsidTr="00DE4CA6">
        <w:trPr>
          <w:trHeight w:val="2500"/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Инструкции, не зависящие от сенсорных характеристик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Инструкции по использованию сайта понятны всем пользователям, включая тех, кто не может воспринимать цвет, форму, расположение или звук.</w:t>
            </w:r>
          </w:p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инструкциях не используются фразы, опирающиеся исключительно на визуальные характеристики, такие как:</w:t>
            </w:r>
          </w:p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«Нажмите на красную кнопку»</w:t>
            </w:r>
          </w:p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«Выберите элемент в правом верхнем углу»</w:t>
            </w:r>
          </w:p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«Заполните поля, отмеченные звездочкой»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не 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частично соответствует</w:t>
            </w:r>
          </w:p>
        </w:tc>
      </w:tr>
      <w:tr w:rsidR="00DE4CA6" w:rsidRPr="00DE4CA6" w:rsidTr="00DE4CA6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Доступность форм и уведомлений об ошибках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Ошибки описываются текстом;</w:t>
            </w:r>
          </w:p>
          <w:p w:rsidR="00DE4CA6" w:rsidRPr="00DE4CA6" w:rsidRDefault="00DE4CA6" w:rsidP="00DE4CA6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Есть подсказки по исправлению;</w:t>
            </w:r>
          </w:p>
          <w:p w:rsidR="00DE4CA6" w:rsidRPr="00DE4CA6" w:rsidRDefault="00DE4CA6" w:rsidP="00DE4CA6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Ошибки озвучиваются диктором.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не 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частично соответствует</w:t>
            </w:r>
          </w:p>
        </w:tc>
      </w:tr>
      <w:tr w:rsidR="00DE4CA6" w:rsidRPr="00DE4CA6" w:rsidTr="00DE4CA6">
        <w:trPr>
          <w:tblCellSpacing w:w="0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автоматически обновляемой информации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любой движущийся, мигающий, автоматически обновляемый контент может быть остановлен, приостановлен, скрыт или его частота обновления может быть изменена пользователем.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не соответствует</w:t>
            </w:r>
          </w:p>
          <w:p w:rsidR="00DE4CA6" w:rsidRPr="00DE4CA6" w:rsidRDefault="00DE4CA6" w:rsidP="00DE4CA6">
            <w:pPr>
              <w:shd w:val="clear" w:color="auto" w:fill="FFFFFF"/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A6">
              <w:rPr>
                <w:rFonts w:ascii="Times New Roman" w:eastAsia="Times New Roman" w:hAnsi="Times New Roman" w:cs="Times New Roman"/>
                <w:color w:val="0F1115"/>
                <w:sz w:val="26"/>
                <w:szCs w:val="26"/>
                <w:shd w:val="clear" w:color="auto" w:fill="FFFFFF"/>
                <w:lang w:eastAsia="ru-RU"/>
              </w:rPr>
              <w:t>частично соответствует</w:t>
            </w:r>
          </w:p>
        </w:tc>
      </w:tr>
    </w:tbl>
    <w:p w:rsidR="00DE4CA6" w:rsidRPr="00DE4CA6" w:rsidRDefault="00DE4CA6" w:rsidP="00DE4CA6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20A5" w:rsidRDefault="00B320A5"/>
    <w:sectPr w:rsidR="00B320A5" w:rsidSect="00DE4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D5A"/>
    <w:multiLevelType w:val="multilevel"/>
    <w:tmpl w:val="78F6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45253"/>
    <w:multiLevelType w:val="multilevel"/>
    <w:tmpl w:val="0724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F7D2D"/>
    <w:multiLevelType w:val="multilevel"/>
    <w:tmpl w:val="F002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F5E81"/>
    <w:multiLevelType w:val="multilevel"/>
    <w:tmpl w:val="AE5A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22340"/>
    <w:multiLevelType w:val="multilevel"/>
    <w:tmpl w:val="07BC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01F40"/>
    <w:multiLevelType w:val="multilevel"/>
    <w:tmpl w:val="2E44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F4E75"/>
    <w:multiLevelType w:val="multilevel"/>
    <w:tmpl w:val="49FC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C3"/>
    <w:rsid w:val="00B320A5"/>
    <w:rsid w:val="00BA43C3"/>
    <w:rsid w:val="00D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655F-1521-4E00-91B6-49611B3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Усова</dc:creator>
  <cp:keywords/>
  <dc:description/>
  <cp:lastModifiedBy>Виктория Усова</cp:lastModifiedBy>
  <cp:revision>2</cp:revision>
  <dcterms:created xsi:type="dcterms:W3CDTF">2025-09-10T07:10:00Z</dcterms:created>
  <dcterms:modified xsi:type="dcterms:W3CDTF">2025-09-10T07:13:00Z</dcterms:modified>
</cp:coreProperties>
</file>